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Arial" w:hAnsi="Arial" w:eastAsia="PingFang SC"/>
          <w:b/>
          <w:color w:val="1E3A8A"/>
          <w:sz w:val="44"/>
        </w:rPr>
        <w:t>第二类医疗器械经营备案资料模板</w:t>
      </w:r>
    </w:p>
    <w:p>
      <w:pPr>
        <w:spacing w:after="160"/>
        <w:jc w:val="center"/>
      </w:pPr>
      <w:r>
        <w:rPr>
          <w:rFonts w:ascii="Arial" w:hAnsi="Arial" w:eastAsia="PingFang SC"/>
          <w:b w:val="0"/>
          <w:color w:val="64748B"/>
          <w:sz w:val="22"/>
        </w:rPr>
        <w:t>（吉林省药品监督管理局 · 长春市 · 计生用品/成人用品商家适用）</w:t>
      </w:r>
    </w:p>
    <w:p>
      <w:pPr>
        <w:spacing w:after="80"/>
        <w:jc w:val="center"/>
      </w:pPr>
      <w:r>
        <w:rPr>
          <w:rFonts w:ascii="Arial" w:hAnsi="Arial" w:eastAsia="PingFang SC"/>
          <w:b w:val="0"/>
          <w:color w:val="475569"/>
          <w:sz w:val="20"/>
        </w:rPr>
        <w:t>办理地点：长春市南关区人民大街 9999 号 吉林省政务服务中心 B1 层 1-8 号窗口</w:t>
      </w:r>
    </w:p>
    <w:p>
      <w:pPr>
        <w:spacing w:after="400"/>
        <w:jc w:val="center"/>
      </w:pPr>
      <w:r>
        <w:rPr>
          <w:rFonts w:ascii="Arial" w:hAnsi="Arial" w:eastAsia="PingFang SC"/>
          <w:b w:val="0"/>
          <w:color w:val="475569"/>
          <w:sz w:val="20"/>
        </w:rPr>
        <w:t>咨询电话：0431-82752980 / 在线申报：国家药品监督管理局政务服务门户</w:t>
      </w:r>
    </w:p>
    <w:p>
      <w:pPr>
        <w:spacing w:after="160"/>
      </w:pPr>
      <w:r>
        <w:rPr>
          <w:rFonts w:ascii="Arial" w:hAnsi="Arial" w:eastAsia="PingFang SC"/>
          <w:b/>
          <w:color w:val="1E3A8A"/>
          <w:sz w:val="36"/>
        </w:rPr>
        <w:t>一、申报资料目录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567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#</w:t>
            </w:r>
          </w:p>
        </w:tc>
        <w:tc>
          <w:tcPr>
            <w:tcW w:type="dxa" w:w="5669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资料名称</w:t>
            </w:r>
          </w:p>
        </w:tc>
        <w:tc>
          <w:tcPr>
            <w:tcW w:type="dxa" w:w="3402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备注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1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第二类医疗器械经营备案表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eastAsia="PingFang SC"/>
                <w:sz w:val="20"/>
              </w:rPr>
              <w:t>在线生成（国家药监局门户）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2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营业执照副本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eastAsia="PingFang SC"/>
                <w:sz w:val="20"/>
              </w:rPr>
              <w:t>复印件加盖公章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3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法定代表人 / 负责人 身份证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eastAsia="PingFang SC"/>
                <w:sz w:val="20"/>
              </w:rPr>
              <w:t>复印件正反面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4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经营场所产权证明 / 租赁合同（≥ 1 年）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eastAsia="PingFang SC"/>
                <w:sz w:val="20"/>
              </w:rPr>
              <w:t>复印件 + 房东身份证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5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经营场所现场照片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eastAsia="PingFang SC"/>
                <w:sz w:val="20"/>
              </w:rPr>
              <w:t>门头、内部、隔离区、计算机系统 4-8 张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6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组织机构与部门设置说明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eastAsia="PingFang SC"/>
                <w:sz w:val="20"/>
              </w:rPr>
              <w:t>见模板 §三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7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质量管理人员资格证明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eastAsia="PingFang SC"/>
                <w:sz w:val="20"/>
              </w:rPr>
              <w:t>学历证 + 简历 + 聘书 / 劳动合同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8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质量管理制度目录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eastAsia="PingFang SC"/>
                <w:sz w:val="20"/>
              </w:rPr>
              <w:t>见模板 §四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9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经营设施设备清单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eastAsia="PingFang SC"/>
                <w:sz w:val="20"/>
              </w:rPr>
              <w:t>货架、防潮、防尘、温湿度计、计算机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10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计算机信息管理系统说明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eastAsia="PingFang SC"/>
                <w:sz w:val="20"/>
              </w:rPr>
              <w:t>进销存软件截图 + 功能描述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11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拟经营产品范围（详细品类）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eastAsia="PingFang SC"/>
                <w:sz w:val="20"/>
              </w:rPr>
              <w:t>见模板 §五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12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产品验收、储存、销售、售后、不良事件管理制度（5 套）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eastAsia="PingFang SC"/>
                <w:sz w:val="20"/>
              </w:rPr>
              <w:t>可使用模板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13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申报承诺书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 w:eastAsia="PingFang SC"/>
                <w:sz w:val="20"/>
              </w:rPr>
              <w:t>见模板 §六</w:t>
            </w:r>
          </w:p>
        </w:tc>
      </w:tr>
    </w:tbl>
    <w:p>
      <w:pPr>
        <w:spacing w:after="200"/>
      </w:pPr>
      <w:r>
        <w:rPr>
          <w:rFonts w:ascii="Arial" w:hAnsi="Arial" w:eastAsia="PingFang SC"/>
          <w:b w:val="0"/>
          <w:sz w:val="21"/>
        </w:rPr>
      </w:r>
    </w:p>
    <w:p>
      <w:r>
        <w:br w:type="page"/>
      </w:r>
    </w:p>
    <w:p>
      <w:pPr>
        <w:spacing w:after="160"/>
      </w:pPr>
      <w:r>
        <w:rPr>
          <w:rFonts w:ascii="Arial" w:hAnsi="Arial" w:eastAsia="PingFang SC"/>
          <w:b/>
          <w:color w:val="1E3A8A"/>
          <w:sz w:val="36"/>
        </w:rPr>
        <w:t>二、备案申请表（要点字段）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项目</w:t>
            </w:r>
          </w:p>
        </w:tc>
        <w:tc>
          <w:tcPr>
            <w:tcW w:type="dxa" w:w="6803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填写内容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企业名称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（与营业执照一致）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统一社会信用代码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法定代表人/负责人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经营地址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（详细到门牌号）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仓库地址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（即闪电仓地址，可与经营地址相同）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经营方式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□ 批发  ☑ 零售（即时零售）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经营范围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第二类医疗器械（按下列分类目录勾选）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分类编码 6815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注射穿刺器械（含一次性使用避孕套）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分类编码 6866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医用高分子材料及制品（含润滑剂、避孕器具）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分类编码 6826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物理治疗及康复设备（含部分按摩类）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质量管理人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（姓名 + 学历 + 专业）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计算机系统名称及版本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（如：管家婆云零售 V8.x）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拟开业日期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</w:r>
          </w:p>
        </w:tc>
      </w:tr>
    </w:tbl>
    <w:p>
      <w:pPr>
        <w:spacing w:after="200"/>
      </w:pPr>
      <w:r>
        <w:rPr>
          <w:rFonts w:ascii="Arial" w:hAnsi="Arial" w:eastAsia="PingFang SC"/>
          <w:b w:val="0"/>
          <w:sz w:val="21"/>
        </w:rPr>
      </w:r>
    </w:p>
    <w:p>
      <w:r>
        <w:br w:type="page"/>
      </w:r>
    </w:p>
    <w:p>
      <w:pPr>
        <w:spacing w:after="160"/>
      </w:pPr>
      <w:r>
        <w:rPr>
          <w:rFonts w:ascii="Arial" w:hAnsi="Arial" w:eastAsia="PingFang SC"/>
          <w:b/>
          <w:color w:val="1E3A8A"/>
          <w:sz w:val="36"/>
        </w:rPr>
        <w:t>三、组织机构与部门设置说明（模板）</w:t>
      </w:r>
    </w:p>
    <w:p>
      <w:pPr>
        <w:spacing w:after="160"/>
      </w:pPr>
      <w:r>
        <w:rPr>
          <w:rFonts w:ascii="Arial" w:hAnsi="Arial" w:eastAsia="PingFang SC"/>
          <w:b w:val="0"/>
          <w:sz w:val="21"/>
        </w:rPr>
        <w:t>本企业为成人用品零售（即时零售）经营单位，组织结构如下：</w:t>
      </w:r>
    </w:p>
    <w:p>
      <w:pPr>
        <w:spacing w:after="80"/>
      </w:pPr>
      <w:r>
        <w:rPr>
          <w:rFonts w:ascii="Arial" w:hAnsi="Arial" w:eastAsia="PingFang SC"/>
          <w:b w:val="0"/>
          <w:sz w:val="21"/>
        </w:rPr>
        <w:t>1. 法定代表人 / 经营者：______（姓名）</w:t>
      </w:r>
    </w:p>
    <w:p>
      <w:pPr>
        <w:spacing w:after="80"/>
      </w:pPr>
      <w:r>
        <w:rPr>
          <w:rFonts w:ascii="Arial" w:hAnsi="Arial" w:eastAsia="PingFang SC"/>
          <w:b w:val="0"/>
          <w:sz w:val="21"/>
        </w:rPr>
        <w:t xml:space="preserve">   - 全面负责经营和质量管理</w:t>
      </w:r>
    </w:p>
    <w:p>
      <w:pPr>
        <w:spacing w:after="80"/>
      </w:pPr>
      <w:r>
        <w:rPr>
          <w:rFonts w:ascii="Arial" w:hAnsi="Arial" w:eastAsia="PingFang SC"/>
          <w:b w:val="0"/>
          <w:sz w:val="21"/>
        </w:rPr>
        <w:t>2. 质量管理负责人：______（姓名，学历 ____）</w:t>
      </w:r>
    </w:p>
    <w:p>
      <w:pPr>
        <w:spacing w:after="80"/>
      </w:pPr>
      <w:r>
        <w:rPr>
          <w:rFonts w:ascii="Arial" w:hAnsi="Arial" w:eastAsia="PingFang SC"/>
          <w:b w:val="0"/>
          <w:sz w:val="21"/>
        </w:rPr>
        <w:t xml:space="preserve">   - 负责医疗器械质量管理；产品验收、储存、销售、售后、不良事件全流程管理</w:t>
      </w:r>
    </w:p>
    <w:p>
      <w:pPr>
        <w:spacing w:after="80"/>
      </w:pPr>
      <w:r>
        <w:rPr>
          <w:rFonts w:ascii="Arial" w:hAnsi="Arial" w:eastAsia="PingFang SC"/>
          <w:b w:val="0"/>
          <w:sz w:val="21"/>
        </w:rPr>
        <w:t>3. 仓储配送岗：1-2 人</w:t>
      </w:r>
    </w:p>
    <w:p>
      <w:pPr>
        <w:spacing w:after="80"/>
      </w:pPr>
      <w:r>
        <w:rPr>
          <w:rFonts w:ascii="Arial" w:hAnsi="Arial" w:eastAsia="PingFang SC"/>
          <w:b w:val="0"/>
          <w:sz w:val="21"/>
        </w:rPr>
        <w:t xml:space="preserve">   - 收货验收、码货、出货、包装、骑手交接</w:t>
      </w:r>
    </w:p>
    <w:p>
      <w:pPr>
        <w:spacing w:after="80"/>
      </w:pPr>
      <w:r>
        <w:rPr>
          <w:rFonts w:ascii="Arial" w:hAnsi="Arial" w:eastAsia="PingFang SC"/>
          <w:b w:val="0"/>
          <w:sz w:val="21"/>
        </w:rPr>
        <w:t>4. 客服岗：1 人</w:t>
      </w:r>
    </w:p>
    <w:p>
      <w:pPr>
        <w:spacing w:after="400"/>
      </w:pPr>
      <w:r>
        <w:rPr>
          <w:rFonts w:ascii="Arial" w:hAnsi="Arial" w:eastAsia="PingFang SC"/>
          <w:b w:val="0"/>
          <w:sz w:val="21"/>
        </w:rPr>
        <w:t xml:space="preserve">   - 平台咨询、退换货处理、不良事件初步收集</w:t>
      </w:r>
    </w:p>
    <w:p>
      <w:pPr>
        <w:spacing w:after="160"/>
      </w:pPr>
      <w:r>
        <w:rPr>
          <w:rFonts w:ascii="Arial" w:hAnsi="Arial" w:eastAsia="PingFang SC"/>
          <w:b/>
          <w:color w:val="1E3A8A"/>
          <w:sz w:val="36"/>
        </w:rPr>
        <w:t>四、质量管理制度目录（模板）</w:t>
      </w:r>
    </w:p>
    <w:p>
      <w:pPr>
        <w:spacing w:after="160"/>
      </w:pPr>
      <w:r>
        <w:rPr>
          <w:rFonts w:ascii="Arial" w:hAnsi="Arial" w:eastAsia="PingFang SC"/>
          <w:b w:val="0"/>
          <w:sz w:val="21"/>
        </w:rPr>
        <w:t>本企业建立以下 8 项管理制度，文件存放于办公区档案柜：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134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编号</w:t>
            </w:r>
          </w:p>
        </w:tc>
        <w:tc>
          <w:tcPr>
            <w:tcW w:type="dxa" w:w="2835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制度名称</w:t>
            </w:r>
          </w:p>
        </w:tc>
        <w:tc>
          <w:tcPr>
            <w:tcW w:type="dxa" w:w="5669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核心内容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QM-01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进货验收制度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查验合格证、台账登记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QM-02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储存与养护制度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环境要求、隔离区、定期检查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QM-03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销售管理制度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禁售清单、促销合规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QM-04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售后服务制度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投诉处理、退换货流程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QM-05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不良事件监测与报告制度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10 个工作日内向药监报告严重事件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QM-06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质量事故处理制度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召回、纠正预防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QM-07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员工培训制度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每季度 1 次法规培训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QM-08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 w:eastAsia="PingFang SC"/>
                <w:sz w:val="20"/>
              </w:rPr>
              <w:t>档案管理制度</w:t>
            </w:r>
          </w:p>
        </w:tc>
        <w:tc>
          <w:tcPr>
            <w:tcW w:type="dxa" w:w="5669"/>
          </w:tcPr>
          <w:p>
            <w:r/>
            <w:r>
              <w:rPr>
                <w:rFonts w:ascii="Arial" w:hAnsi="Arial" w:eastAsia="PingFang SC"/>
                <w:sz w:val="20"/>
              </w:rPr>
              <w:t>进销存档案保存 ≥ 5 年</w:t>
            </w:r>
          </w:p>
        </w:tc>
      </w:tr>
    </w:tbl>
    <w:p>
      <w:pPr>
        <w:spacing w:after="200"/>
      </w:pPr>
      <w:r>
        <w:rPr>
          <w:rFonts w:ascii="Arial" w:hAnsi="Arial" w:eastAsia="PingFang SC"/>
          <w:b w:val="0"/>
          <w:sz w:val="21"/>
        </w:rPr>
      </w:r>
    </w:p>
    <w:p>
      <w:r>
        <w:br w:type="page"/>
      </w:r>
    </w:p>
    <w:p>
      <w:pPr>
        <w:spacing w:after="160"/>
      </w:pPr>
      <w:r>
        <w:rPr>
          <w:rFonts w:ascii="Arial" w:hAnsi="Arial" w:eastAsia="PingFang SC"/>
          <w:b/>
          <w:color w:val="1E3A8A"/>
          <w:sz w:val="36"/>
        </w:rPr>
        <w:t>五、拟经营产品范围（参考填写）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984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分类编码</w:t>
            </w:r>
          </w:p>
        </w:tc>
        <w:tc>
          <w:tcPr>
            <w:tcW w:type="dxa" w:w="7654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拟经营品名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 w:eastAsia="PingFang SC"/>
                <w:sz w:val="20"/>
              </w:rPr>
              <w:t>6815-09</w:t>
            </w:r>
          </w:p>
        </w:tc>
        <w:tc>
          <w:tcPr>
            <w:tcW w:type="dxa" w:w="7654"/>
          </w:tcPr>
          <w:p>
            <w:r/>
            <w:r>
              <w:rPr>
                <w:rFonts w:ascii="Arial" w:hAnsi="Arial" w:eastAsia="PingFang SC"/>
                <w:sz w:val="20"/>
              </w:rPr>
              <w:t>一次性使用避孕套（杜蕾斯/冈本/杰士邦等）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 w:eastAsia="PingFang SC"/>
                <w:sz w:val="20"/>
              </w:rPr>
              <w:t>6866-01</w:t>
            </w:r>
          </w:p>
        </w:tc>
        <w:tc>
          <w:tcPr>
            <w:tcW w:type="dxa" w:w="7654"/>
          </w:tcPr>
          <w:p>
            <w:r/>
            <w:r>
              <w:rPr>
                <w:rFonts w:ascii="Arial" w:hAnsi="Arial" w:eastAsia="PingFang SC"/>
                <w:sz w:val="20"/>
              </w:rPr>
              <w:t>医用润滑剂（水性/硅性/食用级）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 w:eastAsia="PingFang SC"/>
                <w:sz w:val="20"/>
              </w:rPr>
              <w:t>6866-02</w:t>
            </w:r>
          </w:p>
        </w:tc>
        <w:tc>
          <w:tcPr>
            <w:tcW w:type="dxa" w:w="7654"/>
          </w:tcPr>
          <w:p>
            <w:r/>
            <w:r>
              <w:rPr>
                <w:rFonts w:ascii="Arial" w:hAnsi="Arial" w:eastAsia="PingFang SC"/>
                <w:sz w:val="20"/>
              </w:rPr>
              <w:t>避孕凝胶/泡沫剂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 w:eastAsia="PingFang SC"/>
                <w:sz w:val="20"/>
              </w:rPr>
              <w:t>6866-03</w:t>
            </w:r>
          </w:p>
        </w:tc>
        <w:tc>
          <w:tcPr>
            <w:tcW w:type="dxa" w:w="7654"/>
          </w:tcPr>
          <w:p>
            <w:r/>
            <w:r>
              <w:rPr>
                <w:rFonts w:ascii="Arial" w:hAnsi="Arial" w:eastAsia="PingFang SC"/>
                <w:sz w:val="20"/>
              </w:rPr>
              <w:t>凯格尔球 / 阴道哑铃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 w:eastAsia="PingFang SC"/>
                <w:sz w:val="20"/>
              </w:rPr>
              <w:t>6826-XX</w:t>
            </w:r>
          </w:p>
        </w:tc>
        <w:tc>
          <w:tcPr>
            <w:tcW w:type="dxa" w:w="7654"/>
          </w:tcPr>
          <w:p>
            <w:r/>
            <w:r>
              <w:rPr>
                <w:rFonts w:ascii="Arial" w:hAnsi="Arial" w:eastAsia="PingFang SC"/>
                <w:sz w:val="20"/>
              </w:rPr>
              <w:t>按摩类成人用品（按医疗器械备案的部分）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 w:eastAsia="PingFang SC"/>
                <w:sz w:val="20"/>
              </w:rPr>
              <w:t>（含其他二类备案分类）</w:t>
            </w:r>
          </w:p>
        </w:tc>
        <w:tc>
          <w:tcPr>
            <w:tcW w:type="dxa" w:w="7654"/>
          </w:tcPr>
          <w:p>
            <w:r/>
            <w:r>
              <w:rPr>
                <w:rFonts w:ascii="Arial" w:hAnsi="Arial" w:eastAsia="PingFang SC"/>
                <w:sz w:val="20"/>
              </w:rPr>
              <w:t>如延时喷剂（如有专项备案）</w:t>
            </w:r>
          </w:p>
        </w:tc>
      </w:tr>
    </w:tbl>
    <w:p>
      <w:pPr>
        <w:spacing w:after="200"/>
      </w:pPr>
      <w:r>
        <w:rPr>
          <w:rFonts w:ascii="Arial" w:hAnsi="Arial" w:eastAsia="PingFang SC"/>
          <w:b w:val="0"/>
          <w:sz w:val="21"/>
        </w:rPr>
      </w:r>
    </w:p>
    <w:p>
      <w:pPr>
        <w:spacing w:after="400"/>
      </w:pPr>
      <w:r>
        <w:rPr>
          <w:rFonts w:ascii="Arial" w:hAnsi="Arial" w:eastAsia="PingFang SC"/>
          <w:b w:val="0"/>
          <w:color w:val="475569"/>
          <w:sz w:val="21"/>
        </w:rPr>
        <w:t>注：情趣内衣、玩具（非二类医疗器械分类）按一般日用品零售，无需在本表填写。</w:t>
      </w:r>
    </w:p>
    <w:p>
      <w:pPr>
        <w:spacing w:after="160"/>
      </w:pPr>
      <w:r>
        <w:rPr>
          <w:rFonts w:ascii="Arial" w:hAnsi="Arial" w:eastAsia="PingFang SC"/>
          <w:b/>
          <w:color w:val="1E3A8A"/>
          <w:sz w:val="36"/>
        </w:rPr>
        <w:t>六、申报承诺书</w:t>
      </w:r>
    </w:p>
    <w:p>
      <w:pPr>
        <w:spacing w:after="160"/>
      </w:pPr>
      <w:r>
        <w:rPr>
          <w:rFonts w:ascii="Arial" w:hAnsi="Arial" w:eastAsia="PingFang SC"/>
          <w:b/>
          <w:sz w:val="21"/>
        </w:rPr>
        <w:t>致：吉林省药品监督管理局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1. 本企业承诺所提交的备案资料真实、合法、有效，无伪造、变造情形。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2. 严格按照备案的经营范围经营第二类医疗器械，不超范围经营。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3. 建立并执行产品质量管理制度（共 8 项），质量管理人员持证上岗。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4. 配合药品监督管理部门日常检查及不定期抽查。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5. 接收消费者投诉并按程序处理；发现医疗器械不良事件 10 个工作日内向药监报告。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6. 经营场所、库房、设备如有变更，30 日内办理变更备案。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7. 不再继续经营时，30 日内办理注销备案。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8. 如有违反，自愿承担相应法律责任。</w:t>
      </w:r>
    </w:p>
    <w:p>
      <w:pPr>
        <w:spacing w:after="80"/>
      </w:pPr>
      <w:r>
        <w:rPr>
          <w:rFonts w:ascii="Arial" w:hAnsi="Arial" w:eastAsia="PingFang SC"/>
          <w:b w:val="0"/>
          <w:sz w:val="21"/>
        </w:rPr>
      </w:r>
    </w:p>
    <w:p>
      <w:pPr>
        <w:spacing w:after="80"/>
        <w:jc w:val="right"/>
      </w:pPr>
      <w:r>
        <w:rPr>
          <w:rFonts w:ascii="Arial" w:hAnsi="Arial" w:eastAsia="PingFang SC"/>
          <w:b w:val="0"/>
          <w:sz w:val="21"/>
        </w:rPr>
        <w:t>申请人 / 法定代表人（签字 + 公章）：____________________</w:t>
      </w:r>
    </w:p>
    <w:p>
      <w:pPr>
        <w:spacing w:after="360"/>
        <w:jc w:val="right"/>
      </w:pPr>
      <w:r>
        <w:rPr>
          <w:rFonts w:ascii="Arial" w:hAnsi="Arial" w:eastAsia="PingFang SC"/>
          <w:b w:val="0"/>
          <w:sz w:val="21"/>
        </w:rPr>
        <w:t>日期：__________ 年 ____ 月 ____ 日</w:t>
      </w:r>
    </w:p>
    <w:p>
      <w:r>
        <w:br w:type="page"/>
      </w:r>
    </w:p>
    <w:p>
      <w:pPr>
        <w:spacing w:after="160"/>
      </w:pPr>
      <w:r>
        <w:rPr>
          <w:rFonts w:ascii="Arial" w:hAnsi="Arial" w:eastAsia="PingFang SC"/>
          <w:b/>
          <w:color w:val="1E3A8A"/>
          <w:sz w:val="36"/>
        </w:rPr>
        <w:t>七、办理流程时间表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134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阶段</w:t>
            </w:r>
          </w:p>
        </w:tc>
        <w:tc>
          <w:tcPr>
            <w:tcW w:type="dxa" w:w="6803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动作</w:t>
            </w:r>
          </w:p>
        </w:tc>
        <w:tc>
          <w:tcPr>
            <w:tcW w:type="dxa" w:w="1701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时长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Step 1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登录国家药监局政务服务门户在线注册账户</w:t>
            </w:r>
          </w:p>
        </w:tc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  <w:t>1 天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Step 2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在线填报《第二类医疗器械经营备案表》</w:t>
            </w:r>
          </w:p>
        </w:tc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  <w:t>0.5 天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Step 3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上传所有附件资料 PDF</w:t>
            </w:r>
          </w:p>
        </w:tc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  <w:t>0.5 天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Step 4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现场提交纸质件至吉林省政务服务中心 B1 层 1-8 号窗口（人民大街 9999 号）</w:t>
            </w:r>
          </w:p>
        </w:tc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  <w:t>0.5 天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Step 5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受理审查</w:t>
            </w:r>
          </w:p>
        </w:tc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  <w:t>5 个工作日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Step 6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现场核查（如适用）</w:t>
            </w:r>
          </w:p>
        </w:tc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  <w:t>5-10 个工作日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Step 7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核发《第二类医疗器械经营备案凭证》（电子版 + 纸质版）</w:t>
            </w:r>
          </w:p>
        </w:tc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  <w:t>1-2 个工作日</w:t>
            </w:r>
          </w:p>
        </w:tc>
      </w:tr>
      <w:tr>
        <w:tc>
          <w:tcPr>
            <w:tcW w:type="dxa" w:w="1134"/>
          </w:tcPr>
          <w:p>
            <w:r/>
            <w:r>
              <w:rPr>
                <w:rFonts w:ascii="Arial" w:hAnsi="Arial" w:eastAsia="PingFang SC"/>
                <w:sz w:val="20"/>
              </w:rPr>
              <w:t>合计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通常 5-15 个工作日内完成</w:t>
            </w:r>
          </w:p>
        </w:tc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</w:r>
          </w:p>
        </w:tc>
      </w:tr>
    </w:tbl>
    <w:p>
      <w:pPr>
        <w:spacing w:after="160"/>
      </w:pPr>
      <w:r>
        <w:rPr>
          <w:rFonts w:ascii="Arial" w:hAnsi="Arial" w:eastAsia="PingFang SC"/>
          <w:b w:val="0"/>
          <w:sz w:val="21"/>
        </w:rPr>
      </w:r>
    </w:p>
    <w:p>
      <w:pPr>
        <w:spacing w:after="40"/>
        <w:jc w:val="center"/>
      </w:pPr>
      <w:r>
        <w:rPr>
          <w:rFonts w:ascii="Arial" w:hAnsi="Arial" w:eastAsia="PingFang SC"/>
          <w:b w:val="0"/>
          <w:color w:val="64748B"/>
          <w:sz w:val="21"/>
        </w:rPr>
        <w:t>—— 模板结束 ——</w:t>
      </w:r>
    </w:p>
    <w:p>
      <w:pPr>
        <w:spacing w:after="40"/>
        <w:jc w:val="center"/>
      </w:pPr>
      <w:r>
        <w:rPr>
          <w:rFonts w:ascii="Arial" w:hAnsi="Arial" w:eastAsia="PingFang SC"/>
          <w:b w:val="0"/>
          <w:color w:val="94A3B8"/>
          <w:sz w:val="18"/>
        </w:rPr>
        <w:t>（参考：吉林省药品监督管理局公告 / 国家市场监督管理总局令第 47 号）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